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568bc47462d2c36b2e1c6e82fa2907a3c1a5b6d"/>
    <w:p>
      <w:pPr>
        <w:pStyle w:val="Heading2"/>
      </w:pPr>
      <w:r>
        <w:t xml:space="preserve">Petição – Requerimento de Reembolso das Custas Processuais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</w:p>
    <w:p>
      <w:pPr>
        <w:pStyle w:val="BodyText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XYZ – Serviços de Tecnologia, Lda., pessoa coletiva número 508 123 456, com sede na Rua de São Bento, 45, 1200‑123 Lisboa.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t xml:space="preserve"> </w:t>
      </w:r>
      <w:r>
        <w:t xml:space="preserve">ABC – Consultoria Empresarial, Lda., pessoa coletiva número 509 987 654, com sede na Avenida da Boavista, 210, 4100‑150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João Silva, OAB/Portugal n.º 12345, advogado, com escritório na Rua da Prata, 12, 1200‑345 Lisboa;</w:t>
      </w:r>
      <w:r>
        <w:br/>
      </w:r>
      <w:r>
        <w:t xml:space="preserve">- Dra. Maria Fernandes, OAB/Portugal n.º 67890, advogada, com escritório na Rua das Flores, 78, 4000‑200 Coimbra.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Exmo. Sr. Juiz da 2.ª Vara Cível do Tribunal Judicial da Comarca de Lisboa.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9" w:name="i.-exposição-dos-factos"/>
    <w:p>
      <w:pPr>
        <w:pStyle w:val="Heading3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10 de janeiro de 2024</w:t>
      </w:r>
      <w:r>
        <w:t xml:space="preserve">, a autora celebrou com a ré um</w:t>
      </w:r>
      <w:r>
        <w:t xml:space="preserve"> </w:t>
      </w:r>
      <w:r>
        <w:rPr>
          <w:b/>
          <w:bCs/>
        </w:rPr>
        <w:t xml:space="preserve">Contrato de Prestação de Serviços de Tecnologia</w:t>
      </w:r>
      <w:r>
        <w:t xml:space="preserve"> </w:t>
      </w:r>
      <w:r>
        <w:t xml:space="preserve">(Contrato n.º 2024/001), pelo qual a XYZ – Serviços de Tecnologia, Lda. se comprometeu a desenvolver e implementar uma solução informátic​a integral para a ABC – Consultoria Empresarial, Lda., com prazo de execução de 90 dias e valor total de</w:t>
      </w:r>
      <w:r>
        <w:t xml:space="preserve"> </w:t>
      </w:r>
      <w:r>
        <w:rPr>
          <w:b/>
          <w:bCs/>
        </w:rPr>
        <w:t xml:space="preserve">€ 150 000,00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O contrato previa, como cláusula 7.º, a possibilidade de a parte autora recorrer a peritagem independente caso surgissem dúvidas quanto ao cumprimento das obrigações técnicas.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20 de fevereiro de 2024</w:t>
      </w:r>
      <w:r>
        <w:t xml:space="preserve">, a autora constatou, através de auditoria interna, graves falhas na entrega dos módulos de software, nomeadamente a inexistência de funcionalidades essenciais ao negócio da ré, configurando</w:t>
      </w:r>
      <w:r>
        <w:t xml:space="preserve"> </w:t>
      </w:r>
      <w:r>
        <w:rPr>
          <w:b/>
          <w:bCs/>
        </w:rPr>
        <w:t xml:space="preserve">incumprimento grave</w:t>
      </w:r>
      <w:r>
        <w:t xml:space="preserve"> </w:t>
      </w:r>
      <w:r>
        <w:t xml:space="preserve">das obrigações contratuais.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25 de fevereiro de 2024</w:t>
      </w:r>
      <w:r>
        <w:t xml:space="preserve">, a autora requereu a realização de perícia técnica, nomeando o perito</w:t>
      </w:r>
      <w:r>
        <w:t xml:space="preserve"> </w:t>
      </w:r>
      <w:r>
        <w:rPr>
          <w:b/>
          <w:bCs/>
        </w:rPr>
        <w:t xml:space="preserve">Dr. Luís Almeida</w:t>
      </w:r>
      <w:r>
        <w:t xml:space="preserve">, inscrito na Ordem dos Engenheiros n.º 112233, com o objetivo de quantificar os prejuízos e a extensão das falhas.</w:t>
      </w:r>
    </w:p>
    <w:p>
      <w:pPr>
        <w:numPr>
          <w:ilvl w:val="0"/>
          <w:numId w:val="1001"/>
        </w:numPr>
      </w:pPr>
      <w:r>
        <w:t xml:space="preserve">O despacho de fls. 45 do presente processo fixou as</w:t>
      </w:r>
      <w:r>
        <w:t xml:space="preserve"> </w:t>
      </w:r>
      <w:r>
        <w:rPr>
          <w:b/>
          <w:bCs/>
        </w:rPr>
        <w:t xml:space="preserve">custas processuais</w:t>
      </w:r>
      <w:r>
        <w:t xml:space="preserve"> </w:t>
      </w:r>
      <w:r>
        <w:t xml:space="preserve">em</w:t>
      </w:r>
      <w:r>
        <w:t xml:space="preserve"> </w:t>
      </w:r>
      <w:r>
        <w:rPr>
          <w:b/>
          <w:bCs/>
        </w:rPr>
        <w:t xml:space="preserve">€ 1 200,00</w:t>
      </w:r>
      <w:r>
        <w:t xml:space="preserve"> </w:t>
      </w:r>
      <w:r>
        <w:t xml:space="preserve">e autorizou a prática da perícia, cujo custo total foi de</w:t>
      </w:r>
      <w:r>
        <w:t xml:space="preserve"> </w:t>
      </w:r>
      <w:r>
        <w:rPr>
          <w:b/>
          <w:bCs/>
        </w:rPr>
        <w:t xml:space="preserve">€ 3 500,00</w:t>
      </w:r>
      <w:r>
        <w:t xml:space="preserve"> </w:t>
      </w:r>
      <w:r>
        <w:t xml:space="preserve">(honorários do perito, despesas de deslocação e material pericial).</w:t>
      </w:r>
    </w:p>
    <w:p>
      <w:pPr>
        <w:numPr>
          <w:ilvl w:val="0"/>
          <w:numId w:val="1001"/>
        </w:numPr>
      </w:pPr>
      <w:r>
        <w:t xml:space="preserve">A autora efetuou o pagamento integral das referidas custas e despesas, conforme comprovativos anexos (fls. 50 a 53).</w:t>
      </w:r>
    </w:p>
    <w:p>
      <w:pPr>
        <w:numPr>
          <w:ilvl w:val="0"/>
          <w:numId w:val="1001"/>
        </w:numPr>
      </w:pPr>
      <w:r>
        <w:t xml:space="preserve">A ré, não tendo ainda satisfeito a obrigação de pagamento das referidas despesas, permanece em mora, violando o princípio da boa‑fé processual e o dever de cooperação entre as partes, consagrado no art.º 20.º do Código de Processo Civil (CPC).</w: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Art.º 20.º, n.º 1, CPC</w:t>
      </w:r>
      <w:r>
        <w:t xml:space="preserve"> </w:t>
      </w:r>
      <w:r>
        <w:t xml:space="preserve">– “As partes devem agir com lealdade e boa‑fé, cooperando para a rápida e eficaz solução do litígio”. A recusa da ré em pagar as custas processuais e as despesas de peritagem constitui violação deste preceito.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Art.º 562.º, n.º 1, CPC</w:t>
      </w:r>
      <w:r>
        <w:t xml:space="preserve"> </w:t>
      </w:r>
      <w:r>
        <w:t xml:space="preserve">– “A parte vencedora tem direito ao reembolso das custas e despesas necessárias ao processo”. A autora, ao obter decisão favorável quanto à resolução do contrato e ao reconhecimento da responsabilidade da ré, tem direito ao ressarcimento integral das despesas comprovadas.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Art.º 483.º, CPC</w:t>
      </w:r>
      <w:r>
        <w:t xml:space="preserve"> </w:t>
      </w:r>
      <w:r>
        <w:t xml:space="preserve">– “O pagamento das custas processuais é obrigação da parte vencida, salvo se houver acordo diverso”. Não há acordo que exonere a ré do pagamento das custas e da perícia.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Jurisprudência</w:t>
      </w:r>
      <w:r>
        <w:t xml:space="preserve"> </w:t>
      </w:r>
      <w:r>
        <w:t xml:space="preserve">– O Tribunal da Relação de Lisboa, acórdão n.º 123/2022, reconheceu que “as despesas de peritagem, quando essenciais à demonstração da responsabilidade da parte contrária, devem ser integralmente suportadas pela parte vencida”.</w:t>
      </w:r>
    </w:p>
    <w:bookmarkEnd w:id="10"/>
    <w:bookmarkStart w:id="11" w:name="iii.-pedido"/>
    <w:p>
      <w:pPr>
        <w:pStyle w:val="Heading3"/>
      </w:pPr>
      <w:r>
        <w:t xml:space="preserve">III. Pedido</w:t>
      </w:r>
    </w:p>
    <w:p>
      <w:pPr>
        <w:pStyle w:val="FirstParagraph"/>
      </w:pPr>
      <w:r>
        <w:t xml:space="preserve">Em face do exposto, a autora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906"/>
        <w:gridCol w:w="2013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Custas processuais (fls. 45)</w:t>
            </w:r>
          </w:p>
        </w:tc>
        <w:tc>
          <w:tcPr/>
          <w:p>
            <w:pPr>
              <w:pStyle w:val="Compact"/>
            </w:pPr>
            <w:r>
              <w:t xml:space="preserve">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Honorários do perito (fls. 50)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Despesas de deslocação e material pericial (fls. 51‑53)</w:t>
            </w:r>
          </w:p>
        </w:tc>
        <w:tc>
          <w:tcPr/>
          <w:p>
            <w:pPr>
              <w:pStyle w:val="Compact"/>
            </w:pPr>
            <w:r>
              <w:t xml:space="preserve">1 000,00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4 700,00</w:t>
            </w:r>
          </w:p>
        </w:tc>
      </w:tr>
    </w:tbl>
    <w:p>
      <w:pPr>
        <w:numPr>
          <w:ilvl w:val="0"/>
          <w:numId w:val="1003"/>
        </w:numPr>
      </w:pPr>
      <w:r>
        <w:rPr>
          <w:b/>
          <w:bCs/>
        </w:rPr>
        <w:t xml:space="preserve">Que se condene a ré, ABC – Consultoria Empresarial, Lda., ao pagamento, em sede de reembolso, do total de € 4 700,00 (quatro mil e setecentos euros), referentes às custas processuais e às despesas de peritagem</w:t>
      </w:r>
      <w:r>
        <w:t xml:space="preserve">, nos termos do art.º 562.º, n.º 1, CPC;</w:t>
      </w:r>
    </w:p>
    <w:p>
      <w:pPr>
        <w:numPr>
          <w:ilvl w:val="0"/>
          <w:numId w:val="1003"/>
        </w:numPr>
      </w:pPr>
      <w:r>
        <w:t xml:space="preserve">Que se fixem os juros de mora a partir da data de vencimento da obrigação de pagamento, nos termos do art.º 362.º, CPC;</w:t>
      </w:r>
    </w:p>
    <w:p>
      <w:pPr>
        <w:numPr>
          <w:ilvl w:val="0"/>
          <w:numId w:val="1003"/>
        </w:numPr>
      </w:pPr>
      <w:r>
        <w:t xml:space="preserve">Que se condene a ré ao pagamento das custas processuais do presente requerimento, nos termos do art.º 483.º, CPC;</w:t>
      </w:r>
    </w:p>
    <w:p>
      <w:pPr>
        <w:numPr>
          <w:ilvl w:val="0"/>
          <w:numId w:val="1003"/>
        </w:numPr>
      </w:pPr>
      <w:r>
        <w:t xml:space="preserve">Que se dê provimento a todas as demais diligências que V. Exa. entender necessárias para a efetivação do presente pedido.</w:t>
      </w:r>
    </w:p>
    <w:bookmarkEnd w:id="11"/>
    <w:bookmarkStart w:id="12" w:name="iv.-provas"/>
    <w:p>
      <w:pPr>
        <w:pStyle w:val="Heading3"/>
      </w:pPr>
      <w:r>
        <w:t xml:space="preserve">IV. Provas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Comprovativo de pagamento das custas processuais</w:t>
      </w:r>
      <w:r>
        <w:t xml:space="preserve"> </w:t>
      </w:r>
      <w:r>
        <w:t xml:space="preserve">(fls. 50);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Fatura e recibo do perito Dr. Luís Almeida</w:t>
      </w:r>
      <w:r>
        <w:t xml:space="preserve"> </w:t>
      </w:r>
      <w:r>
        <w:t xml:space="preserve">(fls. 51‑53);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Despacho de fls. 45</w:t>
      </w:r>
      <w:r>
        <w:t xml:space="preserve"> </w:t>
      </w:r>
      <w:r>
        <w:t xml:space="preserve">que fixa as custas e autoriza a perícia;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Contrato de prestação de serviços n.º 2024/001</w:t>
      </w:r>
      <w:r>
        <w:t xml:space="preserve"> </w:t>
      </w:r>
      <w:r>
        <w:t xml:space="preserve">(fls. 1‑5).</w:t>
      </w:r>
    </w:p>
    <w:bookmarkEnd w:id="12"/>
    <w:bookmarkStart w:id="13" w:name="v.-termos-em-que"/>
    <w:p>
      <w:pPr>
        <w:pStyle w:val="Heading3"/>
      </w:pPr>
      <w:r>
        <w:t xml:space="preserve">V. Termos em Que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pPr>
        <w:pStyle w:val="BodyText"/>
      </w:pPr>
      <w:r>
        <w:rPr>
          <w:i/>
          <w:iCs/>
        </w:rPr>
        <w:t xml:space="preserve">Por seus mandatários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João Silva</w:t>
      </w:r>
      <w:r>
        <w:br/>
      </w:r>
      <w:r>
        <w:t xml:space="preserve">OAB/Portugal n.º 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Dra. Maria Fernandes</w:t>
      </w:r>
      <w:r>
        <w:br/>
      </w:r>
      <w:r>
        <w:t xml:space="preserve">OAB/Portugal n.º 67890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